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《外语教育与应用》</w:t>
      </w:r>
      <w:r>
        <w:rPr>
          <w:rFonts w:hint="eastAsia" w:ascii="方正小标宋简体" w:hAnsi="方正小标宋简体" w:eastAsia="方正小标宋简体" w:cs="方正小标宋简体"/>
          <w:b w:val="0"/>
          <w:bCs/>
          <w:sz w:val="44"/>
          <w:szCs w:val="44"/>
        </w:rPr>
        <w:t>投稿</w:t>
      </w:r>
      <w:r>
        <w:rPr>
          <w:rFonts w:hint="eastAsia" w:ascii="方正小标宋简体" w:hAnsi="方正小标宋简体" w:eastAsia="方正小标宋简体" w:cs="方正小标宋简体"/>
          <w:b w:val="0"/>
          <w:bCs/>
          <w:sz w:val="44"/>
          <w:szCs w:val="44"/>
          <w:lang w:val="en-US" w:eastAsia="zh-CN"/>
        </w:rPr>
        <w:t>格式要求</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黑体" w:hAnsi="黑体" w:eastAsia="黑体" w:cs="黑体"/>
          <w:b w:val="0"/>
          <w:bCs/>
          <w:sz w:val="26"/>
          <w:szCs w:val="26"/>
        </w:rPr>
      </w:pPr>
      <w:r>
        <w:rPr>
          <w:rFonts w:hint="eastAsia" w:ascii="黑体" w:hAnsi="黑体" w:eastAsia="黑体" w:cs="黑体"/>
          <w:b w:val="0"/>
          <w:bCs/>
          <w:sz w:val="26"/>
          <w:szCs w:val="26"/>
          <w:lang w:val="en-US" w:eastAsia="zh-CN"/>
        </w:rPr>
        <w:t>一、</w:t>
      </w:r>
      <w:r>
        <w:rPr>
          <w:rFonts w:hint="eastAsia" w:ascii="黑体" w:hAnsi="黑体" w:eastAsia="黑体" w:cs="黑体"/>
          <w:b w:val="0"/>
          <w:bCs/>
          <w:sz w:val="26"/>
          <w:szCs w:val="26"/>
        </w:rPr>
        <w:t>稿件构成</w:t>
      </w:r>
    </w:p>
    <w:p>
      <w:pPr>
        <w:rPr>
          <w:rFonts w:hint="default" w:ascii="宋体" w:hAnsi="宋体" w:eastAsia="宋体" w:cs="宋体"/>
          <w:sz w:val="20"/>
          <w:szCs w:val="20"/>
          <w:lang w:val="en-US" w:eastAsia="zh-CN"/>
        </w:rPr>
      </w:pPr>
      <w:r>
        <w:rPr>
          <w:rFonts w:hint="eastAsia" w:ascii="宋体" w:hAnsi="宋体" w:eastAsia="宋体" w:cs="宋体"/>
          <w:sz w:val="20"/>
          <w:szCs w:val="20"/>
        </w:rPr>
        <w:t>中英文标题、中英文摘要、中英文关键词、正文、参考文献</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附页。</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b w:val="0"/>
          <w:bCs/>
          <w:sz w:val="26"/>
          <w:szCs w:val="26"/>
          <w:lang w:val="en-US" w:eastAsia="zh-CN"/>
        </w:rPr>
      </w:pPr>
      <w:r>
        <w:rPr>
          <w:rFonts w:hint="eastAsia" w:ascii="黑体" w:hAnsi="黑体" w:eastAsia="黑体" w:cs="黑体"/>
          <w:b w:val="0"/>
          <w:bCs/>
          <w:sz w:val="26"/>
          <w:szCs w:val="26"/>
          <w:lang w:val="en-US" w:eastAsia="zh-CN"/>
        </w:rPr>
        <w:t>二、摘要和关键词</w:t>
      </w:r>
    </w:p>
    <w:p>
      <w:pPr>
        <w:ind w:firstLine="400" w:firstLineChars="2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中文摘要 200 字左右，应简练准确地概括论文的主要内容；关键词 3～5 个，须反映论文的主要内容，应使用本学科通用的主题词，以便于对论文分类及检索。</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b w:val="0"/>
          <w:bCs/>
          <w:sz w:val="26"/>
          <w:szCs w:val="26"/>
          <w:lang w:val="en-US" w:eastAsia="zh-CN"/>
        </w:rPr>
      </w:pPr>
      <w:r>
        <w:rPr>
          <w:rFonts w:hint="eastAsia" w:ascii="黑体" w:hAnsi="黑体" w:eastAsia="黑体" w:cs="黑体"/>
          <w:b w:val="0"/>
          <w:bCs/>
          <w:sz w:val="26"/>
          <w:szCs w:val="26"/>
          <w:lang w:val="en-US" w:eastAsia="zh-CN"/>
        </w:rPr>
        <w:t xml:space="preserve">三、正文格式 </w:t>
      </w:r>
    </w:p>
    <w:p>
      <w:pPr>
        <w:rPr>
          <w:rFonts w:hint="eastAsia"/>
          <w:sz w:val="20"/>
          <w:szCs w:val="20"/>
        </w:rPr>
      </w:pPr>
      <w:r>
        <w:rPr>
          <w:rFonts w:hint="eastAsia" w:ascii="Times New Roman" w:hAnsi="Times New Roman" w:cs="Times New Roman"/>
          <w:color w:val="000000"/>
          <w:kern w:val="0"/>
          <w:sz w:val="20"/>
          <w:szCs w:val="20"/>
          <w:lang w:val="en-US" w:eastAsia="zh-CN" w:bidi="ar"/>
        </w:rPr>
        <w:t>（一）</w:t>
      </w:r>
      <w:r>
        <w:rPr>
          <w:rFonts w:hint="eastAsia" w:ascii="宋体" w:hAnsi="宋体" w:eastAsia="宋体" w:cs="宋体"/>
          <w:color w:val="000000"/>
          <w:kern w:val="0"/>
          <w:sz w:val="20"/>
          <w:szCs w:val="20"/>
          <w:lang w:val="en-US" w:eastAsia="zh-CN" w:bidi="ar"/>
        </w:rPr>
        <w:t>小标题一般单独占一行，</w:t>
      </w:r>
      <w:r>
        <w:rPr>
          <w:rFonts w:hint="eastAsia"/>
          <w:sz w:val="20"/>
          <w:szCs w:val="20"/>
        </w:rPr>
        <w:t>形式为一、二、三…，节号后加顿号，然后是节标题。</w:t>
      </w:r>
    </w:p>
    <w:p>
      <w:pP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数字序号级别顺序为：</w:t>
      </w:r>
    </w:p>
    <w:p>
      <w:pPr>
        <w:ind w:firstLine="400" w:firstLineChars="200"/>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第一层为汉字数字加顿号，例如：“一、”“二、”“三、”；</w:t>
      </w:r>
    </w:p>
    <w:p>
      <w:pPr>
        <w:ind w:firstLine="400" w:firstLineChars="200"/>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第二层为括号中包含汉字数字，例如：“（一）”“（二）”“（三）”；</w:t>
      </w:r>
    </w:p>
    <w:p>
      <w:pPr>
        <w:ind w:firstLine="400" w:firstLineChars="200"/>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第三层为阿拉伯数字加下脚点，例如：“1. ”“2.”“3.”；</w:t>
      </w:r>
    </w:p>
    <w:p>
      <w:pPr>
        <w:ind w:firstLine="400" w:firstLineChars="200"/>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第四层为括号中包含阿拉伯数字，例如：“（1）”“（2）”“（3）”；</w:t>
      </w:r>
    </w:p>
    <w:p>
      <w:pPr>
        <w:ind w:firstLine="400" w:firstLineChars="200"/>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第五层为带圈的阿拉伯数字，例如：“①”“②”“③”或者“1）”“2）”“3）”；</w:t>
      </w:r>
    </w:p>
    <w:p>
      <w:pPr>
        <w:rPr>
          <w:rFonts w:hint="eastAsia"/>
          <w:sz w:val="20"/>
          <w:szCs w:val="20"/>
        </w:rPr>
      </w:pPr>
      <w:r>
        <w:rPr>
          <w:rFonts w:hint="eastAsia" w:ascii="Times New Roman" w:hAnsi="Times New Roman" w:cs="Times New Roman"/>
          <w:color w:val="000000"/>
          <w:kern w:val="0"/>
          <w:sz w:val="20"/>
          <w:szCs w:val="20"/>
          <w:lang w:val="en-US" w:eastAsia="zh-CN" w:bidi="ar"/>
        </w:rPr>
        <w:t>（二）</w:t>
      </w:r>
      <w:r>
        <w:rPr>
          <w:rFonts w:hint="eastAsia"/>
          <w:sz w:val="20"/>
          <w:szCs w:val="20"/>
        </w:rPr>
        <w:t>参引</w:t>
      </w:r>
    </w:p>
    <w:p>
      <w:pPr>
        <w:rPr>
          <w:rFonts w:hint="eastAsia"/>
          <w:sz w:val="20"/>
          <w:szCs w:val="20"/>
        </w:rPr>
      </w:pPr>
      <w:r>
        <w:rPr>
          <w:rFonts w:hint="eastAsia"/>
          <w:sz w:val="20"/>
          <w:szCs w:val="20"/>
        </w:rPr>
        <w:t>　　一切直接或间接引文以及论文所依据的文献均须通过随文圆括号参引（in-text parenthetical reference）标明其出处。</w:t>
      </w:r>
    </w:p>
    <w:p>
      <w:pPr>
        <w:rPr>
          <w:rFonts w:hint="eastAsia"/>
          <w:sz w:val="20"/>
          <w:szCs w:val="20"/>
        </w:rPr>
      </w:pPr>
      <w:r>
        <w:rPr>
          <w:rFonts w:hint="eastAsia"/>
          <w:sz w:val="20"/>
          <w:szCs w:val="20"/>
        </w:rPr>
        <w:t>　　参引的内容和语言须与正文之后所列参考文献的内容和语言一致。</w:t>
      </w:r>
    </w:p>
    <w:p>
      <w:pPr>
        <w:rPr>
          <w:rFonts w:hint="eastAsia"/>
          <w:sz w:val="20"/>
          <w:szCs w:val="20"/>
        </w:rPr>
      </w:pPr>
      <w:r>
        <w:rPr>
          <w:rFonts w:hint="eastAsia"/>
          <w:sz w:val="20"/>
          <w:szCs w:val="20"/>
        </w:rPr>
        <w:t>　　作者名字如果是英文或汉语拼音，不论该名字是本名还是译名，参引时都仅引其姓。其他民族的名字或其译名如果类似英文名字，参引时比照英文名字。</w:t>
      </w:r>
    </w:p>
    <w:p>
      <w:pPr>
        <w:rPr>
          <w:rFonts w:hint="eastAsia"/>
          <w:sz w:val="20"/>
          <w:szCs w:val="20"/>
        </w:rPr>
      </w:pPr>
      <w:r>
        <w:rPr>
          <w:rFonts w:hint="eastAsia"/>
          <w:sz w:val="20"/>
          <w:szCs w:val="20"/>
        </w:rPr>
        <w:t>　　转述某作者或某文献的基本或主题观点或仅提及该作者或该文献，只需给出文献的出版年，如：</w:t>
      </w:r>
    </w:p>
    <w:p>
      <w:pPr>
        <w:rPr>
          <w:rFonts w:hint="eastAsia"/>
          <w:sz w:val="20"/>
          <w:szCs w:val="20"/>
        </w:rPr>
      </w:pPr>
      <w:r>
        <w:rPr>
          <w:rFonts w:hint="eastAsia"/>
          <w:sz w:val="20"/>
          <w:szCs w:val="20"/>
        </w:rPr>
        <w:t>　　陈前瑞（2003）认为，汉语的基本情状体分为四类，即状态、活动、结束、成就。</w:t>
      </w:r>
    </w:p>
    <w:p>
      <w:pPr>
        <w:rPr>
          <w:rFonts w:hint="eastAsia"/>
          <w:sz w:val="20"/>
          <w:szCs w:val="20"/>
        </w:rPr>
      </w:pPr>
      <w:r>
        <w:rPr>
          <w:rFonts w:hint="eastAsia"/>
          <w:sz w:val="20"/>
          <w:szCs w:val="20"/>
        </w:rPr>
        <w:t>　　直接或间接引述某一具体观点，须给出文献的页码，格式是“出版年：页码”，如：</w:t>
      </w:r>
    </w:p>
    <w:p>
      <w:pPr>
        <w:rPr>
          <w:rFonts w:hint="eastAsia"/>
          <w:sz w:val="20"/>
          <w:szCs w:val="20"/>
        </w:rPr>
      </w:pPr>
      <w:r>
        <w:rPr>
          <w:rFonts w:hint="eastAsia"/>
          <w:sz w:val="20"/>
          <w:szCs w:val="20"/>
        </w:rPr>
        <w:t>　　吕叔湘（2002：117）认为，成做动词时，有四个义项：1) 成功、完成；2) 成为；3)可以、行；4) 能干。</w:t>
      </w:r>
    </w:p>
    <w:p>
      <w:pPr>
        <w:rPr>
          <w:rFonts w:hint="eastAsia"/>
          <w:sz w:val="20"/>
          <w:szCs w:val="20"/>
        </w:rPr>
      </w:pPr>
      <w:r>
        <w:rPr>
          <w:rFonts w:hint="eastAsia"/>
          <w:sz w:val="20"/>
          <w:szCs w:val="20"/>
        </w:rPr>
        <w:t>　　如作者的名字不是正文语句的一个成分，可将之连同出版年、页码一起置于圆括号内，如：</w:t>
      </w:r>
    </w:p>
    <w:p>
      <w:pPr>
        <w:rPr>
          <w:rFonts w:hint="eastAsia"/>
          <w:sz w:val="20"/>
          <w:szCs w:val="20"/>
        </w:rPr>
      </w:pPr>
      <w:r>
        <w:rPr>
          <w:rFonts w:hint="eastAsia"/>
          <w:sz w:val="20"/>
          <w:szCs w:val="20"/>
        </w:rPr>
        <w:t>　　这是社交语用迁移的影响，即“外语学习者在使用目的语时套用母语文化中的语用规则及语用参数的判断”（何兆熊 2000：265）。</w:t>
      </w:r>
    </w:p>
    <w:p>
      <w:pPr>
        <w:rPr>
          <w:rFonts w:hint="eastAsia"/>
          <w:sz w:val="20"/>
          <w:szCs w:val="20"/>
        </w:rPr>
      </w:pPr>
      <w:r>
        <w:rPr>
          <w:rFonts w:hint="eastAsia"/>
          <w:sz w:val="20"/>
          <w:szCs w:val="20"/>
        </w:rPr>
        <w:t>　　圆括号内的参引如果不止一条，一般按照出版年排序。同一作者的两条参引之间用逗号隔开，如：Dahl (1985, 2000a, 2000b )；不同作者的参引之间用分号隔开。</w:t>
      </w:r>
    </w:p>
    <w:p>
      <w:pPr>
        <w:rPr>
          <w:rFonts w:hint="eastAsia"/>
          <w:sz w:val="20"/>
          <w:szCs w:val="20"/>
        </w:rPr>
      </w:pPr>
      <w:r>
        <w:rPr>
          <w:rFonts w:hint="eastAsia"/>
          <w:sz w:val="20"/>
          <w:szCs w:val="20"/>
        </w:rPr>
        <w:t>　　文献作者如果是两个人，参引时引两个人的名字。中文的格式是在两个名字之间加顿号，如“吕叔湘、朱德熙（1952）”；英文的格式是在两个姓之间加&amp;号，表示‘和’，如Li &amp; Thompson (1981)。</w:t>
      </w:r>
    </w:p>
    <w:p>
      <w:pPr>
        <w:ind w:firstLine="428"/>
        <w:rPr>
          <w:rFonts w:hint="eastAsia"/>
          <w:sz w:val="20"/>
          <w:szCs w:val="20"/>
        </w:rPr>
      </w:pPr>
      <w:r>
        <w:rPr>
          <w:rFonts w:hint="eastAsia"/>
          <w:sz w:val="20"/>
          <w:szCs w:val="20"/>
        </w:rPr>
        <w:t>文献作者如果是三人或三人以上，参引时仅引第一作者的名字。中文的格式是在第1作者名字之后加等字，如“夸克等（1985/1989）”；英文的格式是在第一作者的姓之后加拉丁缩略语“et al.”，如 “Quirk et al. (1985)”，et al.为斜体。</w:t>
      </w:r>
    </w:p>
    <w:p>
      <w:pPr>
        <w:keepNext w:val="0"/>
        <w:keepLines w:val="0"/>
        <w:widowControl/>
        <w:suppressLineNumbers w:val="0"/>
        <w:jc w:val="left"/>
      </w:pPr>
      <w:r>
        <w:rPr>
          <w:rFonts w:hint="eastAsia" w:ascii="宋体" w:hAnsi="宋体" w:cs="宋体"/>
          <w:color w:val="000000"/>
          <w:kern w:val="0"/>
          <w:sz w:val="20"/>
          <w:szCs w:val="20"/>
          <w:lang w:val="en-US" w:eastAsia="zh-CN" w:bidi="ar"/>
        </w:rPr>
        <w:t>（三）</w:t>
      </w:r>
      <w:r>
        <w:rPr>
          <w:rFonts w:hint="eastAsia" w:ascii="宋体" w:hAnsi="宋体" w:eastAsia="宋体" w:cs="宋体"/>
          <w:color w:val="000000"/>
          <w:kern w:val="0"/>
          <w:sz w:val="20"/>
          <w:szCs w:val="20"/>
          <w:lang w:val="en-US" w:eastAsia="zh-CN" w:bidi="ar"/>
        </w:rPr>
        <w:t>注释采用文后</w:t>
      </w:r>
      <w:r>
        <w:rPr>
          <w:rFonts w:hint="eastAsia" w:ascii="宋体" w:hAnsi="宋体" w:cs="宋体"/>
          <w:color w:val="000000"/>
          <w:kern w:val="0"/>
          <w:sz w:val="20"/>
          <w:szCs w:val="20"/>
          <w:lang w:val="en-US" w:eastAsia="zh-CN" w:bidi="ar"/>
        </w:rPr>
        <w:t>脚</w:t>
      </w:r>
      <w:r>
        <w:rPr>
          <w:rFonts w:hint="eastAsia" w:ascii="宋体" w:hAnsi="宋体" w:eastAsia="宋体" w:cs="宋体"/>
          <w:color w:val="000000"/>
          <w:kern w:val="0"/>
          <w:sz w:val="20"/>
          <w:szCs w:val="20"/>
          <w:lang w:val="en-US" w:eastAsia="zh-CN" w:bidi="ar"/>
        </w:rPr>
        <w:t>注方式。注释必须是对相关概念和内容的进一步解释和交待，不能用来标注参考文献。</w:t>
      </w:r>
      <w:r>
        <w:rPr>
          <w:rFonts w:ascii="Verdana" w:hAnsi="Verdana" w:cs="Verdana"/>
          <w:sz w:val="20"/>
          <w:szCs w:val="20"/>
        </w:rPr>
        <w:t xml:space="preserve">                    </w:t>
      </w:r>
      <w:r>
        <w:rPr>
          <w:rFonts w:ascii="Verdana" w:hAnsi="Verdana" w:cs="Verdana"/>
          <w:sz w:val="18"/>
          <w:szCs w:val="18"/>
        </w:rPr>
        <w:t xml:space="preserve">                                  </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黑体" w:hAnsi="黑体" w:eastAsia="黑体" w:cs="黑体"/>
          <w:b w:val="0"/>
          <w:bCs/>
          <w:sz w:val="26"/>
          <w:szCs w:val="26"/>
          <w:lang w:val="en-US" w:eastAsia="zh-CN"/>
        </w:rPr>
      </w:pPr>
      <w:r>
        <w:rPr>
          <w:rFonts w:hint="eastAsia" w:ascii="黑体" w:hAnsi="黑体" w:eastAsia="黑体" w:cs="黑体"/>
          <w:b w:val="0"/>
          <w:bCs/>
          <w:sz w:val="26"/>
          <w:szCs w:val="26"/>
          <w:lang w:val="en-US" w:eastAsia="zh-CN"/>
        </w:rPr>
        <w:t>四、参考文献</w:t>
      </w:r>
    </w:p>
    <w:p>
      <w:pPr>
        <w:numPr>
          <w:ilvl w:val="0"/>
          <w:numId w:val="0"/>
        </w:numPr>
        <w:rPr>
          <w:rFonts w:ascii="Verdana" w:hAnsi="Verdana" w:cs="Verdana"/>
          <w:b w:val="0"/>
          <w:bCs w:val="0"/>
          <w:sz w:val="20"/>
          <w:szCs w:val="20"/>
        </w:rPr>
      </w:pPr>
      <w:r>
        <w:rPr>
          <w:rFonts w:hint="eastAsia" w:ascii="Times New Roman" w:hAnsi="Times New Roman" w:cs="Times New Roman"/>
          <w:b w:val="0"/>
          <w:bCs w:val="0"/>
          <w:color w:val="000000"/>
          <w:kern w:val="0"/>
          <w:sz w:val="20"/>
          <w:szCs w:val="20"/>
          <w:lang w:val="en-US" w:eastAsia="zh-CN" w:bidi="ar"/>
        </w:rPr>
        <w:t>（一）</w:t>
      </w:r>
      <w:r>
        <w:rPr>
          <w:rFonts w:ascii="Verdana" w:hAnsi="Verdana" w:cs="Verdana"/>
          <w:b w:val="0"/>
          <w:bCs w:val="0"/>
          <w:sz w:val="20"/>
          <w:szCs w:val="20"/>
        </w:rPr>
        <w:t>参考文献著录项目</w:t>
      </w:r>
      <w:r>
        <w:rPr>
          <w:rFonts w:ascii="Verdana" w:hAnsi="Verdana" w:cs="Verdana"/>
          <w:b w:val="0"/>
          <w:bCs w:val="0"/>
          <w:sz w:val="20"/>
          <w:szCs w:val="20"/>
        </w:rPr>
        <w:br w:type="textWrapping"/>
      </w:r>
      <w:r>
        <w:rPr>
          <w:rFonts w:ascii="Verdana" w:hAnsi="Verdana" w:cs="Verdana"/>
          <w:b w:val="0"/>
          <w:bCs w:val="0"/>
          <w:sz w:val="20"/>
          <w:szCs w:val="20"/>
        </w:rPr>
        <w:t xml:space="preserve">    </w:t>
      </w:r>
      <w:r>
        <w:rPr>
          <w:rFonts w:hint="eastAsia" w:ascii="Verdana" w:hAnsi="Verdana" w:cs="Verdana"/>
          <w:b w:val="0"/>
          <w:bCs w:val="0"/>
          <w:sz w:val="20"/>
          <w:szCs w:val="20"/>
          <w:lang w:val="en-US" w:eastAsia="zh-CN"/>
        </w:rPr>
        <w:t>1</w:t>
      </w:r>
      <w:r>
        <w:rPr>
          <w:rFonts w:ascii="Verdana" w:hAnsi="Verdana" w:cs="Verdana"/>
          <w:b w:val="0"/>
          <w:bCs w:val="0"/>
          <w:sz w:val="20"/>
          <w:szCs w:val="20"/>
        </w:rPr>
        <w:t xml:space="preserve">. 主要责任者 (专著作者、论文集主编、学位申报人、专利申请人、报告撰写人、期刊文 章作者、析出文章作者)。多个责任者之间以“，”分隔，注意在本项数据中不得出现缩写点“.”。主要责任者只列姓名，其后不加“著”、“编”、“主编”、“合编”等责任说明。  </w:t>
      </w:r>
    </w:p>
    <w:p>
      <w:pPr>
        <w:rPr>
          <w:rFonts w:ascii="Verdana" w:hAnsi="Verdana" w:cs="Verdana"/>
          <w:b w:val="0"/>
          <w:bCs w:val="0"/>
          <w:sz w:val="20"/>
          <w:szCs w:val="20"/>
        </w:rPr>
      </w:pPr>
      <w:r>
        <w:rPr>
          <w:rFonts w:hint="eastAsia" w:ascii="Verdana" w:hAnsi="Verdana" w:cs="Verdana"/>
          <w:b w:val="0"/>
          <w:bCs w:val="0"/>
          <w:sz w:val="20"/>
          <w:szCs w:val="20"/>
        </w:rPr>
        <w:t xml:space="preserve">   </w:t>
      </w:r>
      <w:r>
        <w:rPr>
          <w:rFonts w:hint="eastAsia" w:ascii="Verdana" w:hAnsi="Verdana" w:cs="Verdana"/>
          <w:b w:val="0"/>
          <w:bCs w:val="0"/>
          <w:sz w:val="20"/>
          <w:szCs w:val="20"/>
          <w:lang w:val="en-US" w:eastAsia="zh-CN"/>
        </w:rPr>
        <w:t>2</w:t>
      </w:r>
      <w:r>
        <w:rPr>
          <w:rFonts w:ascii="Verdana" w:hAnsi="Verdana" w:cs="Verdana"/>
          <w:b w:val="0"/>
          <w:bCs w:val="0"/>
          <w:sz w:val="20"/>
          <w:szCs w:val="20"/>
        </w:rPr>
        <w:t>. 文献题名及版本(初版省略)。</w:t>
      </w:r>
      <w:r>
        <w:rPr>
          <w:rFonts w:ascii="Verdana" w:hAnsi="Verdana" w:cs="Verdana"/>
          <w:b w:val="0"/>
          <w:bCs w:val="0"/>
          <w:sz w:val="20"/>
          <w:szCs w:val="20"/>
        </w:rPr>
        <w:br w:type="textWrapping"/>
      </w:r>
      <w:r>
        <w:rPr>
          <w:rFonts w:ascii="Verdana" w:hAnsi="Verdana" w:cs="Verdana"/>
          <w:b w:val="0"/>
          <w:bCs w:val="0"/>
          <w:sz w:val="20"/>
          <w:szCs w:val="20"/>
        </w:rPr>
        <w:t xml:space="preserve">    </w:t>
      </w:r>
      <w:r>
        <w:rPr>
          <w:rFonts w:hint="eastAsia" w:ascii="Verdana" w:hAnsi="Verdana" w:cs="Verdana"/>
          <w:b w:val="0"/>
          <w:bCs w:val="0"/>
          <w:sz w:val="20"/>
          <w:szCs w:val="20"/>
          <w:lang w:val="en-US" w:eastAsia="zh-CN"/>
        </w:rPr>
        <w:t>3</w:t>
      </w:r>
      <w:r>
        <w:rPr>
          <w:rFonts w:ascii="Verdana" w:hAnsi="Verdana" w:cs="Verdana"/>
          <w:b w:val="0"/>
          <w:bCs w:val="0"/>
          <w:sz w:val="20"/>
          <w:szCs w:val="20"/>
        </w:rPr>
        <w:t>. 文献类型及载体类型标识。</w:t>
      </w:r>
    </w:p>
    <w:p>
      <w:pPr>
        <w:rPr>
          <w:rFonts w:ascii="Verdana" w:hAnsi="Verdana" w:cs="Verdana"/>
          <w:b w:val="0"/>
          <w:bCs w:val="0"/>
          <w:sz w:val="20"/>
          <w:szCs w:val="20"/>
        </w:rPr>
      </w:pPr>
      <w:r>
        <w:rPr>
          <w:rFonts w:hint="eastAsia" w:ascii="Verdana" w:hAnsi="Verdana" w:cs="Verdana"/>
          <w:b w:val="0"/>
          <w:bCs w:val="0"/>
          <w:sz w:val="20"/>
          <w:szCs w:val="20"/>
        </w:rPr>
        <w:t xml:space="preserve">   </w:t>
      </w:r>
      <w:r>
        <w:rPr>
          <w:rFonts w:hint="eastAsia" w:ascii="Verdana" w:hAnsi="Verdana" w:cs="Verdana"/>
          <w:b w:val="0"/>
          <w:bCs w:val="0"/>
          <w:sz w:val="20"/>
          <w:szCs w:val="20"/>
          <w:lang w:val="en-US" w:eastAsia="zh-CN"/>
        </w:rPr>
        <w:t>4</w:t>
      </w:r>
      <w:r>
        <w:rPr>
          <w:rFonts w:ascii="Verdana" w:hAnsi="Verdana" w:cs="Verdana"/>
          <w:b w:val="0"/>
          <w:bCs w:val="0"/>
          <w:sz w:val="20"/>
          <w:szCs w:val="20"/>
        </w:rPr>
        <w:t>. 出版项(出版地、出版者、出版年)。</w:t>
      </w:r>
      <w:r>
        <w:rPr>
          <w:rFonts w:ascii="Verdana" w:hAnsi="Verdana" w:cs="Verdana"/>
          <w:b w:val="0"/>
          <w:bCs w:val="0"/>
          <w:sz w:val="20"/>
          <w:szCs w:val="20"/>
        </w:rPr>
        <w:br w:type="textWrapping"/>
      </w:r>
      <w:r>
        <w:rPr>
          <w:rFonts w:ascii="Verdana" w:hAnsi="Verdana" w:cs="Verdana"/>
          <w:b w:val="0"/>
          <w:bCs w:val="0"/>
          <w:sz w:val="20"/>
          <w:szCs w:val="20"/>
        </w:rPr>
        <w:t xml:space="preserve">    </w:t>
      </w:r>
      <w:r>
        <w:rPr>
          <w:rFonts w:hint="eastAsia" w:ascii="Verdana" w:hAnsi="Verdana" w:cs="Verdana"/>
          <w:b w:val="0"/>
          <w:bCs w:val="0"/>
          <w:sz w:val="20"/>
          <w:szCs w:val="20"/>
          <w:lang w:val="en-US" w:eastAsia="zh-CN"/>
        </w:rPr>
        <w:t>5</w:t>
      </w:r>
      <w:r>
        <w:rPr>
          <w:rFonts w:ascii="Verdana" w:hAnsi="Verdana" w:cs="Verdana"/>
          <w:b w:val="0"/>
          <w:bCs w:val="0"/>
          <w:sz w:val="20"/>
          <w:szCs w:val="20"/>
        </w:rPr>
        <w:t>. 文献出处或电子文献的可获得地址。</w:t>
      </w:r>
      <w:r>
        <w:rPr>
          <w:rFonts w:ascii="Verdana" w:hAnsi="Verdana" w:cs="Verdana"/>
          <w:b w:val="0"/>
          <w:bCs w:val="0"/>
          <w:sz w:val="20"/>
          <w:szCs w:val="20"/>
        </w:rPr>
        <w:br w:type="textWrapping"/>
      </w:r>
      <w:r>
        <w:rPr>
          <w:rFonts w:ascii="Verdana" w:hAnsi="Verdana" w:cs="Verdana"/>
          <w:b w:val="0"/>
          <w:bCs w:val="0"/>
          <w:sz w:val="20"/>
          <w:szCs w:val="20"/>
        </w:rPr>
        <w:t xml:space="preserve">    </w:t>
      </w:r>
      <w:r>
        <w:rPr>
          <w:rFonts w:hint="eastAsia" w:ascii="Verdana" w:hAnsi="Verdana" w:cs="Verdana"/>
          <w:b w:val="0"/>
          <w:bCs w:val="0"/>
          <w:sz w:val="20"/>
          <w:szCs w:val="20"/>
          <w:lang w:val="en-US" w:eastAsia="zh-CN"/>
        </w:rPr>
        <w:t>6</w:t>
      </w:r>
      <w:r>
        <w:rPr>
          <w:rFonts w:ascii="Verdana" w:hAnsi="Verdana" w:cs="Verdana"/>
          <w:b w:val="0"/>
          <w:bCs w:val="0"/>
          <w:sz w:val="20"/>
          <w:szCs w:val="20"/>
        </w:rPr>
        <w:t>. 文献起止页码。</w:t>
      </w:r>
      <w:r>
        <w:rPr>
          <w:rFonts w:ascii="Verdana" w:hAnsi="Verdana" w:cs="Verdana"/>
          <w:b w:val="0"/>
          <w:bCs w:val="0"/>
          <w:sz w:val="20"/>
          <w:szCs w:val="20"/>
        </w:rPr>
        <w:br w:type="textWrapping"/>
      </w:r>
      <w:r>
        <w:rPr>
          <w:rFonts w:ascii="Verdana" w:hAnsi="Verdana" w:cs="Verdana"/>
          <w:b w:val="0"/>
          <w:bCs w:val="0"/>
          <w:sz w:val="20"/>
          <w:szCs w:val="20"/>
        </w:rPr>
        <w:t xml:space="preserve">    </w:t>
      </w:r>
      <w:r>
        <w:rPr>
          <w:rFonts w:hint="eastAsia" w:ascii="Verdana" w:hAnsi="Verdana" w:cs="Verdana"/>
          <w:b w:val="0"/>
          <w:bCs w:val="0"/>
          <w:sz w:val="20"/>
          <w:szCs w:val="20"/>
          <w:lang w:val="en-US" w:eastAsia="zh-CN"/>
        </w:rPr>
        <w:t>7</w:t>
      </w:r>
      <w:r>
        <w:rPr>
          <w:rFonts w:ascii="Verdana" w:hAnsi="Verdana" w:cs="Verdana"/>
          <w:b w:val="0"/>
          <w:bCs w:val="0"/>
          <w:sz w:val="20"/>
          <w:szCs w:val="20"/>
        </w:rPr>
        <w:t>. 文献标准编号(标准号、专利号……)。</w:t>
      </w:r>
      <w:r>
        <w:rPr>
          <w:rFonts w:ascii="Verdana" w:hAnsi="Verdana" w:cs="Verdana"/>
          <w:b w:val="0"/>
          <w:bCs w:val="0"/>
          <w:sz w:val="20"/>
          <w:szCs w:val="20"/>
        </w:rPr>
        <w:br w:type="textWrapping"/>
      </w:r>
      <w:r>
        <w:rPr>
          <w:rFonts w:hint="eastAsia" w:ascii="Times New Roman" w:hAnsi="Times New Roman" w:cs="Times New Roman"/>
          <w:b w:val="0"/>
          <w:bCs w:val="0"/>
          <w:color w:val="000000"/>
          <w:kern w:val="0"/>
          <w:sz w:val="20"/>
          <w:szCs w:val="20"/>
          <w:lang w:val="en-US" w:eastAsia="zh-CN" w:bidi="ar"/>
        </w:rPr>
        <w:t>（二）</w:t>
      </w:r>
      <w:r>
        <w:rPr>
          <w:rFonts w:ascii="Verdana" w:hAnsi="Verdana" w:cs="Verdana"/>
          <w:b w:val="0"/>
          <w:bCs w:val="0"/>
          <w:sz w:val="20"/>
          <w:szCs w:val="20"/>
        </w:rPr>
        <w:t>参考文献类型及其标识  </w:t>
      </w:r>
      <w:r>
        <w:rPr>
          <w:rFonts w:ascii="Verdana" w:hAnsi="Verdana" w:cs="Verdana"/>
          <w:b w:val="0"/>
          <w:bCs w:val="0"/>
          <w:sz w:val="20"/>
          <w:szCs w:val="20"/>
        </w:rPr>
        <w:br w:type="textWrapping"/>
      </w:r>
      <w:r>
        <w:rPr>
          <w:rFonts w:hint="eastAsia" w:ascii="Verdana" w:hAnsi="Verdana" w:cs="Verdana"/>
          <w:b w:val="0"/>
          <w:bCs w:val="0"/>
          <w:sz w:val="20"/>
          <w:szCs w:val="20"/>
        </w:rPr>
        <w:t xml:space="preserve">   </w:t>
      </w:r>
      <w:r>
        <w:rPr>
          <w:rFonts w:ascii="Verdana" w:hAnsi="Verdana" w:cs="Verdana"/>
          <w:b w:val="0"/>
          <w:bCs w:val="0"/>
          <w:sz w:val="20"/>
          <w:szCs w:val="20"/>
        </w:rPr>
        <w:t>1</w:t>
      </w:r>
      <w:r>
        <w:rPr>
          <w:rFonts w:hint="eastAsia" w:ascii="Verdana" w:hAnsi="Verdana" w:cs="Verdana"/>
          <w:b w:val="0"/>
          <w:bCs w:val="0"/>
          <w:sz w:val="20"/>
          <w:szCs w:val="20"/>
          <w:lang w:val="en-US" w:eastAsia="zh-CN"/>
        </w:rPr>
        <w:t xml:space="preserve">. </w:t>
      </w:r>
      <w:r>
        <w:rPr>
          <w:rFonts w:ascii="Verdana" w:hAnsi="Verdana" w:cs="Verdana"/>
          <w:b w:val="0"/>
          <w:bCs w:val="0"/>
          <w:sz w:val="20"/>
          <w:szCs w:val="20"/>
        </w:rPr>
        <w:t>根据 GB 3469规定，以单字母方式标识以下各种参考文献类型：</w:t>
      </w:r>
    </w:p>
    <w:tbl>
      <w:tblPr>
        <w:tblStyle w:val="2"/>
        <w:tblW w:w="0" w:type="auto"/>
        <w:tblInd w:w="1" w:type="dxa"/>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Layout w:type="fixed"/>
        <w:tblCellMar>
          <w:top w:w="0" w:type="dxa"/>
          <w:left w:w="0" w:type="dxa"/>
          <w:bottom w:w="0" w:type="dxa"/>
          <w:right w:w="0" w:type="dxa"/>
        </w:tblCellMar>
      </w:tblPr>
      <w:tblGrid>
        <w:gridCol w:w="1326"/>
        <w:gridCol w:w="702"/>
        <w:gridCol w:w="780"/>
        <w:gridCol w:w="858"/>
        <w:gridCol w:w="858"/>
        <w:gridCol w:w="936"/>
        <w:gridCol w:w="780"/>
        <w:gridCol w:w="780"/>
        <w:gridCol w:w="780"/>
      </w:tblGrid>
      <w:tr>
        <w:tblPrEx>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CellMar>
            <w:top w:w="0" w:type="dxa"/>
            <w:left w:w="0" w:type="dxa"/>
            <w:bottom w:w="0" w:type="dxa"/>
            <w:right w:w="0" w:type="dxa"/>
          </w:tblCellMar>
        </w:tblPrEx>
        <w:trPr>
          <w:trHeight w:val="375" w:hRule="atLeast"/>
        </w:trPr>
        <w:tc>
          <w:tcPr>
            <w:tcW w:w="1326"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参考文献类型</w:t>
            </w:r>
          </w:p>
        </w:tc>
        <w:tc>
          <w:tcPr>
            <w:tcW w:w="702"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专著</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论文集</w:t>
            </w:r>
          </w:p>
        </w:tc>
        <w:tc>
          <w:tcPr>
            <w:tcW w:w="85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报纸文章</w:t>
            </w:r>
          </w:p>
        </w:tc>
        <w:tc>
          <w:tcPr>
            <w:tcW w:w="85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期刊文章</w:t>
            </w:r>
          </w:p>
        </w:tc>
        <w:tc>
          <w:tcPr>
            <w:tcW w:w="936"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学位论文</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报告</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标准</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专利</w:t>
            </w:r>
          </w:p>
        </w:tc>
      </w:tr>
      <w:tr>
        <w:tblPrEx>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CellMar>
            <w:top w:w="0" w:type="dxa"/>
            <w:left w:w="0" w:type="dxa"/>
            <w:bottom w:w="0" w:type="dxa"/>
            <w:right w:w="0" w:type="dxa"/>
          </w:tblCellMar>
        </w:tblPrEx>
        <w:trPr>
          <w:trHeight w:val="271" w:hRule="atLeast"/>
        </w:trPr>
        <w:tc>
          <w:tcPr>
            <w:tcW w:w="1326"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文献类型标识</w:t>
            </w:r>
          </w:p>
        </w:tc>
        <w:tc>
          <w:tcPr>
            <w:tcW w:w="702"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M</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C</w:t>
            </w:r>
          </w:p>
        </w:tc>
        <w:tc>
          <w:tcPr>
            <w:tcW w:w="85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N</w:t>
            </w:r>
          </w:p>
        </w:tc>
        <w:tc>
          <w:tcPr>
            <w:tcW w:w="85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J</w:t>
            </w:r>
          </w:p>
        </w:tc>
        <w:tc>
          <w:tcPr>
            <w:tcW w:w="936"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D</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R</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S</w:t>
            </w:r>
          </w:p>
        </w:tc>
        <w:tc>
          <w:tcPr>
            <w:tcW w:w="780"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P</w:t>
            </w:r>
          </w:p>
        </w:tc>
      </w:tr>
    </w:tbl>
    <w:p>
      <w:pPr>
        <w:numPr>
          <w:ilvl w:val="0"/>
          <w:numId w:val="1"/>
        </w:numPr>
        <w:ind w:left="300" w:leftChars="0"/>
        <w:rPr>
          <w:rFonts w:ascii="Verdana" w:hAnsi="Verdana" w:cs="Verdana"/>
          <w:b w:val="0"/>
          <w:bCs w:val="0"/>
          <w:sz w:val="20"/>
          <w:szCs w:val="20"/>
        </w:rPr>
      </w:pPr>
      <w:r>
        <w:rPr>
          <w:rFonts w:ascii="Verdana" w:hAnsi="Verdana" w:cs="Verdana"/>
          <w:b w:val="0"/>
          <w:bCs w:val="0"/>
          <w:kern w:val="0"/>
          <w:sz w:val="20"/>
          <w:szCs w:val="20"/>
        </w:rPr>
        <w:t>对于专著、论文集中的析出文献，其文献类型标识建议采用单字母“A”；对于其他未说明的文献类型，建议采用单字母“Z”。</w:t>
      </w:r>
      <w:r>
        <w:rPr>
          <w:rFonts w:ascii="Verdana" w:hAnsi="Verdana" w:cs="Verdana"/>
          <w:b w:val="0"/>
          <w:bCs w:val="0"/>
          <w:kern w:val="0"/>
          <w:sz w:val="20"/>
          <w:szCs w:val="20"/>
        </w:rPr>
        <w:br w:type="textWrapping"/>
      </w:r>
      <w:r>
        <w:rPr>
          <w:rFonts w:hint="eastAsia" w:ascii="Verdana" w:hAnsi="Verdana" w:cs="Verdana"/>
          <w:b w:val="0"/>
          <w:bCs w:val="0"/>
          <w:kern w:val="0"/>
          <w:sz w:val="20"/>
          <w:szCs w:val="20"/>
          <w:lang w:val="en-US" w:eastAsia="zh-CN"/>
        </w:rPr>
        <w:t xml:space="preserve">3. </w:t>
      </w:r>
      <w:r>
        <w:rPr>
          <w:rFonts w:ascii="Verdana" w:hAnsi="Verdana" w:cs="Verdana"/>
          <w:b w:val="0"/>
          <w:bCs w:val="0"/>
          <w:kern w:val="0"/>
          <w:sz w:val="20"/>
          <w:szCs w:val="20"/>
        </w:rPr>
        <w:t>对于数据库 (database) 、计算机程序 (computer program) 及电子公告 (electronic bulletin board)等电子文献类型的参考文献，建议以下列双字母作为标识：</w:t>
      </w:r>
    </w:p>
    <w:tbl>
      <w:tblPr>
        <w:tblStyle w:val="2"/>
        <w:tblW w:w="0" w:type="auto"/>
        <w:tblInd w:w="1" w:type="dxa"/>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Layout w:type="fixed"/>
        <w:tblCellMar>
          <w:top w:w="0" w:type="dxa"/>
          <w:left w:w="0" w:type="dxa"/>
          <w:bottom w:w="0" w:type="dxa"/>
          <w:right w:w="0" w:type="dxa"/>
        </w:tblCellMar>
      </w:tblPr>
      <w:tblGrid>
        <w:gridCol w:w="2418"/>
        <w:gridCol w:w="1794"/>
        <w:gridCol w:w="1794"/>
        <w:gridCol w:w="1794"/>
      </w:tblGrid>
      <w:tr>
        <w:tblPrEx>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CellMar>
            <w:top w:w="0" w:type="dxa"/>
            <w:left w:w="0" w:type="dxa"/>
            <w:bottom w:w="0" w:type="dxa"/>
            <w:right w:w="0" w:type="dxa"/>
          </w:tblCellMar>
        </w:tblPrEx>
        <w:tc>
          <w:tcPr>
            <w:tcW w:w="241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电子参考文献类型</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数据库</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计算机程序</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电子公告</w:t>
            </w:r>
          </w:p>
        </w:tc>
      </w:tr>
      <w:tr>
        <w:tblPrEx>
          <w:tblBorders>
            <w:top w:val="outset" w:color="111111" w:sz="6" w:space="0"/>
            <w:left w:val="outset" w:color="111111" w:sz="6" w:space="0"/>
            <w:bottom w:val="outset" w:color="111111" w:sz="6" w:space="0"/>
            <w:right w:val="outset" w:color="111111" w:sz="6" w:space="0"/>
            <w:insideH w:val="outset" w:color="111111" w:sz="6" w:space="0"/>
            <w:insideV w:val="outset" w:color="111111" w:sz="6" w:space="0"/>
          </w:tblBorders>
          <w:tblCellMar>
            <w:top w:w="0" w:type="dxa"/>
            <w:left w:w="0" w:type="dxa"/>
            <w:bottom w:w="0" w:type="dxa"/>
            <w:right w:w="0" w:type="dxa"/>
          </w:tblCellMar>
        </w:tblPrEx>
        <w:tc>
          <w:tcPr>
            <w:tcW w:w="2418"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电子文献类型标识</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DB</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CP</w:t>
            </w:r>
          </w:p>
        </w:tc>
        <w:tc>
          <w:tcPr>
            <w:tcW w:w="1794" w:type="dxa"/>
            <w:tcBorders>
              <w:top w:val="outset" w:color="111111" w:sz="6" w:space="0"/>
              <w:left w:val="outset" w:color="111111" w:sz="6" w:space="0"/>
              <w:bottom w:val="outset" w:color="111111" w:sz="6" w:space="0"/>
              <w:right w:val="outset" w:color="111111" w:sz="6" w:space="0"/>
            </w:tcBorders>
            <w:noWrap w:val="0"/>
            <w:vAlign w:val="center"/>
          </w:tcPr>
          <w:p>
            <w:pPr>
              <w:widowControl/>
              <w:jc w:val="center"/>
              <w:rPr>
                <w:rFonts w:ascii="Verdana" w:hAnsi="Verdana" w:cs="Verdana"/>
                <w:b w:val="0"/>
                <w:bCs w:val="0"/>
                <w:sz w:val="20"/>
                <w:szCs w:val="20"/>
              </w:rPr>
            </w:pPr>
            <w:r>
              <w:rPr>
                <w:rFonts w:ascii="Verdana" w:hAnsi="Verdana" w:cs="Verdana"/>
                <w:b w:val="0"/>
                <w:bCs w:val="0"/>
                <w:kern w:val="0"/>
                <w:sz w:val="20"/>
                <w:szCs w:val="20"/>
              </w:rPr>
              <w:t>EB</w:t>
            </w:r>
          </w:p>
        </w:tc>
      </w:tr>
    </w:tbl>
    <w:p>
      <w:pPr>
        <w:numPr>
          <w:ilvl w:val="0"/>
          <w:numId w:val="0"/>
        </w:numPr>
        <w:ind w:left="300" w:leftChars="0"/>
        <w:rPr>
          <w:rFonts w:ascii="Verdana" w:hAnsi="Verdana" w:cs="Verdana"/>
          <w:b w:val="0"/>
          <w:bCs w:val="0"/>
          <w:kern w:val="0"/>
          <w:sz w:val="20"/>
          <w:szCs w:val="20"/>
        </w:rPr>
      </w:pPr>
      <w:r>
        <w:rPr>
          <w:rFonts w:hint="eastAsia" w:ascii="Verdana" w:hAnsi="Verdana" w:cs="Verdana"/>
          <w:b w:val="0"/>
          <w:bCs w:val="0"/>
          <w:kern w:val="0"/>
          <w:sz w:val="20"/>
          <w:szCs w:val="20"/>
          <w:lang w:val="en-US" w:eastAsia="zh-CN"/>
        </w:rPr>
        <w:t xml:space="preserve">4. </w:t>
      </w:r>
      <w:r>
        <w:rPr>
          <w:rFonts w:ascii="Verdana" w:hAnsi="Verdana" w:cs="Verdana"/>
          <w:b w:val="0"/>
          <w:bCs w:val="0"/>
          <w:kern w:val="0"/>
          <w:sz w:val="20"/>
          <w:szCs w:val="20"/>
        </w:rPr>
        <w:t>电子文献的载体类型及其标识</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对于非纸张型载体的电子文献，当被引用为参考文献时需要在参考文献类型标识中同时标明其载体类型 。本规范建议采用双字母表示电子文献载体类型：磁带(magnetic tape)——MT，磁盘(disk)——DK，光盘(CD-ROM)——CD，联机网络(online)——OL，并以下列格式表示包括了文献载体类型的参考文献类型标识：</w:t>
      </w:r>
      <w:r>
        <w:rPr>
          <w:rFonts w:ascii="Verdana" w:hAnsi="Verdana" w:cs="Verdana"/>
          <w:b w:val="0"/>
          <w:bCs w:val="0"/>
          <w:kern w:val="0"/>
          <w:sz w:val="20"/>
          <w:szCs w:val="20"/>
        </w:rPr>
        <w:br w:type="textWrapping"/>
      </w:r>
      <w:r>
        <w:rPr>
          <w:rFonts w:ascii="Verdana" w:hAnsi="Verdana" w:cs="Verdana"/>
          <w:b w:val="0"/>
          <w:bCs w:val="0"/>
          <w:kern w:val="0"/>
          <w:sz w:val="20"/>
          <w:szCs w:val="20"/>
        </w:rPr>
        <w:t>    ［文献类型标识/载体类型标识］ </w:t>
      </w:r>
      <w:r>
        <w:rPr>
          <w:rFonts w:ascii="Verdana" w:hAnsi="Verdana" w:cs="Verdana"/>
          <w:b w:val="0"/>
          <w:bCs w:val="0"/>
          <w:kern w:val="0"/>
          <w:sz w:val="20"/>
          <w:szCs w:val="20"/>
        </w:rPr>
        <w:br w:type="textWrapping"/>
      </w:r>
      <w:r>
        <w:rPr>
          <w:rFonts w:ascii="Verdana" w:hAnsi="Verdana" w:cs="Verdana"/>
          <w:b w:val="0"/>
          <w:bCs w:val="0"/>
          <w:kern w:val="0"/>
          <w:sz w:val="20"/>
          <w:szCs w:val="20"/>
        </w:rPr>
        <w:t>     如：［DB/OL］——联机网上数据库(database online)</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［DB/MT］——磁带数据库(database on magnetic tape)</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［M/CD］ ——光盘图书(monograph on CD-ROM)</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［CP/DK］——磁盘软件(computer program on disk)</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［J/OL］ ——网上期刊(serial online)</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［EB/OL］——网上电子公告(electronic bulletin board online)</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    </w:t>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以纸张为载体的传统文献在引作参考文献时不必注明其载体类型。</w:t>
      </w:r>
    </w:p>
    <w:p>
      <w:pPr>
        <w:numPr>
          <w:ilvl w:val="0"/>
          <w:numId w:val="0"/>
        </w:numPr>
        <w:ind w:firstLine="200" w:firstLineChars="100"/>
        <w:rPr>
          <w:rFonts w:ascii="Verdana" w:hAnsi="Verdana" w:cs="Verdana"/>
          <w:b w:val="0"/>
          <w:bCs w:val="0"/>
          <w:kern w:val="0"/>
          <w:sz w:val="20"/>
          <w:szCs w:val="20"/>
        </w:rPr>
      </w:pPr>
      <w:r>
        <w:rPr>
          <w:rFonts w:hint="eastAsia" w:ascii="Times New Roman" w:hAnsi="Times New Roman" w:cs="Times New Roman"/>
          <w:b w:val="0"/>
          <w:bCs w:val="0"/>
          <w:color w:val="000000"/>
          <w:kern w:val="0"/>
          <w:sz w:val="20"/>
          <w:szCs w:val="20"/>
          <w:lang w:val="en-US" w:eastAsia="zh-CN" w:bidi="ar"/>
        </w:rPr>
        <w:t>（三）</w:t>
      </w:r>
      <w:r>
        <w:rPr>
          <w:rFonts w:ascii="Verdana" w:hAnsi="Verdana" w:cs="Verdana"/>
          <w:b w:val="0"/>
          <w:bCs w:val="0"/>
          <w:kern w:val="0"/>
          <w:sz w:val="20"/>
          <w:szCs w:val="20"/>
        </w:rPr>
        <w:t>文后参考文献表编排格式</w:t>
      </w:r>
      <w:r>
        <w:rPr>
          <w:rFonts w:ascii="Verdana" w:hAnsi="Verdana" w:cs="Verdana"/>
          <w:b w:val="0"/>
          <w:bCs w:val="0"/>
          <w:kern w:val="0"/>
          <w:sz w:val="20"/>
          <w:szCs w:val="20"/>
        </w:rPr>
        <w:br w:type="textWrapping"/>
      </w:r>
      <w:r>
        <w:rPr>
          <w:rFonts w:hint="eastAsia" w:ascii="Verdana" w:hAnsi="Verdana" w:cs="Verdana"/>
          <w:b w:val="0"/>
          <w:bCs w:val="0"/>
          <w:kern w:val="0"/>
          <w:sz w:val="20"/>
          <w:szCs w:val="20"/>
          <w:lang w:val="en-US" w:eastAsia="zh-CN"/>
        </w:rPr>
        <w:t xml:space="preserve">    </w:t>
      </w:r>
      <w:r>
        <w:rPr>
          <w:rFonts w:ascii="Verdana" w:hAnsi="Verdana" w:cs="Verdana"/>
          <w:b w:val="0"/>
          <w:bCs w:val="0"/>
          <w:kern w:val="0"/>
          <w:sz w:val="20"/>
          <w:szCs w:val="20"/>
        </w:rPr>
        <w:t>参考文献按在正文中出现的先后次序列表于文后；以 “参考文献：”(左顶格)作为标识；参考文献的序号左顶格，并用数字加方括号表示，如［1］、［2］、…，以与正文中的指示序号格式一致 。参照ISO 690及ISO 690-2，每一参考文献条目的最后均以“.”结束。各类参考文献条目的编排格式及示例如下： </w:t>
      </w:r>
      <w:r>
        <w:rPr>
          <w:rFonts w:ascii="Verdana" w:hAnsi="Verdana" w:cs="Verdana"/>
          <w:b w:val="0"/>
          <w:bCs w:val="0"/>
          <w:kern w:val="0"/>
          <w:sz w:val="20"/>
          <w:szCs w:val="20"/>
        </w:rPr>
        <w:br w:type="textWrapping"/>
      </w:r>
      <w:r>
        <w:rPr>
          <w:rFonts w:hint="eastAsia" w:ascii="Verdana" w:hAnsi="Verdana" w:cs="Verdana"/>
          <w:b w:val="0"/>
          <w:bCs w:val="0"/>
          <w:kern w:val="0"/>
          <w:sz w:val="20"/>
          <w:szCs w:val="20"/>
          <w:lang w:val="en-US" w:eastAsia="zh-CN"/>
        </w:rPr>
        <w:t xml:space="preserve">    1. </w:t>
      </w:r>
      <w:r>
        <w:rPr>
          <w:rFonts w:ascii="Verdana" w:hAnsi="Verdana" w:cs="Verdana"/>
          <w:b w:val="0"/>
          <w:bCs w:val="0"/>
          <w:kern w:val="0"/>
          <w:sz w:val="20"/>
          <w:szCs w:val="20"/>
        </w:rPr>
        <w:t>专著、论文集、学位论文、报告</w:t>
      </w:r>
    </w:p>
    <w:p>
      <w:pPr>
        <w:rPr>
          <w:rFonts w:ascii="Verdana" w:hAnsi="Verdana" w:cs="Verdana"/>
          <w:b w:val="0"/>
          <w:bCs w:val="0"/>
          <w:kern w:val="0"/>
          <w:sz w:val="20"/>
          <w:szCs w:val="20"/>
        </w:rPr>
      </w:pPr>
      <w:r>
        <w:rPr>
          <w:rFonts w:ascii="Verdana" w:hAnsi="Verdana" w:cs="Verdana"/>
          <w:b w:val="0"/>
          <w:bCs w:val="0"/>
          <w:kern w:val="0"/>
          <w:sz w:val="20"/>
          <w:szCs w:val="20"/>
        </w:rPr>
        <w:t>［序号］ 主要责任者. 文献题名 ［文献类型标识］. 出版地： 出版者， 出版年. 起止页码(任选).</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［1］刘国钧， 陈绍业，王凤翥. 图书馆目录［M]. 北京：高等教育出版社，1957. 15-18. </w:t>
      </w:r>
    </w:p>
    <w:p>
      <w:pPr>
        <w:rPr>
          <w:rFonts w:ascii="Verdana" w:hAnsi="Verdana" w:cs="Verdana"/>
          <w:b w:val="0"/>
          <w:bCs w:val="0"/>
          <w:kern w:val="0"/>
          <w:sz w:val="20"/>
          <w:szCs w:val="20"/>
        </w:rPr>
      </w:pPr>
      <w:r>
        <w:rPr>
          <w:rFonts w:ascii="Verdana" w:hAnsi="Verdana" w:cs="Verdana"/>
          <w:b w:val="0"/>
          <w:bCs w:val="0"/>
          <w:kern w:val="0"/>
          <w:sz w:val="20"/>
          <w:szCs w:val="20"/>
        </w:rPr>
        <w:t>［2］辛希孟. 信息技术与信息服务国际研讨会论文集：A集［C］. 北京： 中国社会科学出版社， 1994. </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［3］张筑生. 微分半动力系统的不变集［D］. 北京：北京大学数学系数学研究所， 1983. </w:t>
      </w:r>
    </w:p>
    <w:p>
      <w:pPr>
        <w:rPr>
          <w:rFonts w:ascii="Verdana" w:hAnsi="Verdana" w:cs="Verdana"/>
          <w:b w:val="0"/>
          <w:bCs w:val="0"/>
          <w:kern w:val="0"/>
          <w:sz w:val="20"/>
          <w:szCs w:val="20"/>
        </w:rPr>
      </w:pPr>
      <w:r>
        <w:rPr>
          <w:rFonts w:ascii="Verdana" w:hAnsi="Verdana" w:cs="Verdana"/>
          <w:b w:val="0"/>
          <w:bCs w:val="0"/>
          <w:kern w:val="0"/>
          <w:sz w:val="20"/>
          <w:szCs w:val="20"/>
        </w:rPr>
        <w:t>［4］冯西桥. 核反应堆压力管道与压力容器的LBB分析［R］. 北京 ：清华大学核能技术设计研究院， 1997.</w:t>
      </w:r>
    </w:p>
    <w:p>
      <w:pPr>
        <w:ind w:firstLine="400" w:firstLineChars="200"/>
        <w:rPr>
          <w:rFonts w:ascii="Verdana" w:hAnsi="Verdana" w:cs="Verdana"/>
          <w:b w:val="0"/>
          <w:bCs w:val="0"/>
          <w:kern w:val="0"/>
          <w:sz w:val="20"/>
          <w:szCs w:val="20"/>
        </w:rPr>
      </w:pPr>
      <w:r>
        <w:rPr>
          <w:rFonts w:hint="eastAsia" w:ascii="Verdana" w:hAnsi="Verdana" w:cs="Verdana"/>
          <w:b w:val="0"/>
          <w:bCs w:val="0"/>
          <w:kern w:val="0"/>
          <w:sz w:val="20"/>
          <w:szCs w:val="20"/>
          <w:lang w:val="en-US" w:eastAsia="zh-CN"/>
        </w:rPr>
        <w:t xml:space="preserve">2. </w:t>
      </w:r>
      <w:r>
        <w:rPr>
          <w:rFonts w:ascii="Verdana" w:hAnsi="Verdana" w:cs="Verdana"/>
          <w:b w:val="0"/>
          <w:bCs w:val="0"/>
          <w:kern w:val="0"/>
          <w:sz w:val="20"/>
          <w:szCs w:val="20"/>
        </w:rPr>
        <w:t>期刊文章</w:t>
      </w:r>
      <w:r>
        <w:rPr>
          <w:rFonts w:ascii="Verdana" w:hAnsi="Verdana" w:cs="Verdana"/>
          <w:b w:val="0"/>
          <w:bCs w:val="0"/>
          <w:kern w:val="0"/>
          <w:sz w:val="20"/>
          <w:szCs w:val="20"/>
        </w:rPr>
        <w:br w:type="textWrapping"/>
      </w:r>
      <w:r>
        <w:rPr>
          <w:rFonts w:ascii="Verdana" w:hAnsi="Verdana" w:cs="Verdana"/>
          <w:b w:val="0"/>
          <w:bCs w:val="0"/>
          <w:kern w:val="0"/>
          <w:sz w:val="20"/>
          <w:szCs w:val="20"/>
        </w:rPr>
        <w:t>［序号］ 主要责任者.文献题名［J］. 刊名，年，卷(期)： 起止页码.</w:t>
      </w:r>
      <w:r>
        <w:rPr>
          <w:rFonts w:ascii="Verdana" w:hAnsi="Verdana" w:cs="Verdana"/>
          <w:b w:val="0"/>
          <w:bCs w:val="0"/>
          <w:kern w:val="0"/>
          <w:sz w:val="20"/>
          <w:szCs w:val="20"/>
        </w:rPr>
        <w:br w:type="textWrapping"/>
      </w:r>
      <w:r>
        <w:rPr>
          <w:rFonts w:ascii="Verdana" w:hAnsi="Verdana" w:cs="Verdana"/>
          <w:b w:val="0"/>
          <w:bCs w:val="0"/>
          <w:kern w:val="0"/>
          <w:sz w:val="20"/>
          <w:szCs w:val="20"/>
        </w:rPr>
        <w:t>［5］何龄修. 读顾城《南明史》［J］. 中国史研究，1998，(3)：167-173. </w:t>
      </w:r>
      <w:r>
        <w:rPr>
          <w:rFonts w:ascii="Verdana" w:hAnsi="Verdana" w:cs="Verdana"/>
          <w:b w:val="0"/>
          <w:bCs w:val="0"/>
          <w:kern w:val="0"/>
          <w:sz w:val="20"/>
          <w:szCs w:val="20"/>
        </w:rPr>
        <w:br w:type="textWrapping"/>
      </w:r>
      <w:r>
        <w:rPr>
          <w:rFonts w:ascii="Verdana" w:hAnsi="Verdana" w:cs="Verdana"/>
          <w:b w:val="0"/>
          <w:bCs w:val="0"/>
          <w:kern w:val="0"/>
          <w:sz w:val="20"/>
          <w:szCs w:val="20"/>
        </w:rPr>
        <w:t>［6］金显贺，王昌长，王忠东，等. 一种用于在线检测局部放电的数字滤波技术 ［J］. 清华大学学报(自然科学版)， 1993， 33(4)： 62-67. </w:t>
      </w:r>
    </w:p>
    <w:p>
      <w:pPr>
        <w:ind w:firstLine="400" w:firstLineChars="200"/>
        <w:rPr>
          <w:rFonts w:ascii="Verdana" w:hAnsi="Verdana" w:cs="Verdana"/>
          <w:b w:val="0"/>
          <w:bCs w:val="0"/>
          <w:kern w:val="0"/>
          <w:sz w:val="20"/>
          <w:szCs w:val="20"/>
        </w:rPr>
      </w:pPr>
      <w:r>
        <w:rPr>
          <w:rFonts w:hint="eastAsia" w:ascii="Verdana" w:hAnsi="Verdana" w:cs="Verdana"/>
          <w:b w:val="0"/>
          <w:bCs w:val="0"/>
          <w:kern w:val="0"/>
          <w:sz w:val="20"/>
          <w:szCs w:val="20"/>
          <w:lang w:val="en-US" w:eastAsia="zh-CN"/>
        </w:rPr>
        <w:t xml:space="preserve">3. </w:t>
      </w:r>
      <w:r>
        <w:rPr>
          <w:rFonts w:ascii="Verdana" w:hAnsi="Verdana" w:cs="Verdana"/>
          <w:b w:val="0"/>
          <w:bCs w:val="0"/>
          <w:kern w:val="0"/>
          <w:sz w:val="20"/>
          <w:szCs w:val="20"/>
        </w:rPr>
        <w:t>论文集中的析出文献</w:t>
      </w:r>
      <w:r>
        <w:rPr>
          <w:rFonts w:ascii="Verdana" w:hAnsi="Verdana" w:cs="Verdana"/>
          <w:b w:val="0"/>
          <w:bCs w:val="0"/>
          <w:kern w:val="0"/>
          <w:sz w:val="20"/>
          <w:szCs w:val="20"/>
        </w:rPr>
        <w:br w:type="textWrapping"/>
      </w:r>
      <w:r>
        <w:rPr>
          <w:rFonts w:ascii="Verdana" w:hAnsi="Verdana" w:cs="Verdana"/>
          <w:b w:val="0"/>
          <w:bCs w:val="0"/>
          <w:kern w:val="0"/>
          <w:sz w:val="20"/>
          <w:szCs w:val="20"/>
        </w:rPr>
        <w:t>［序号］ 析出文献主要责任者. 析出文献题名 ［A］. 原文献主要责任者(任选) . 原文献题名 ［C］. 出版地：出版者，出版年. 析出文献起止页码. </w:t>
      </w:r>
      <w:r>
        <w:rPr>
          <w:rFonts w:ascii="Verdana" w:hAnsi="Verdana" w:cs="Verdana"/>
          <w:b w:val="0"/>
          <w:bCs w:val="0"/>
          <w:kern w:val="0"/>
          <w:sz w:val="20"/>
          <w:szCs w:val="20"/>
        </w:rPr>
        <w:br w:type="textWrapping"/>
      </w:r>
      <w:r>
        <w:rPr>
          <w:rFonts w:ascii="Verdana" w:hAnsi="Verdana" w:cs="Verdana"/>
          <w:b w:val="0"/>
          <w:bCs w:val="0"/>
          <w:kern w:val="0"/>
          <w:sz w:val="20"/>
          <w:szCs w:val="20"/>
        </w:rPr>
        <w:t>［7］钟文发. 非线性规划在可燃毒物配置中的应用［A］. 赵玮. 运筹学的理论与应用——中国运筹学会第五届大会论文集［C］. 西安：西安电子科技大学出版社，1996. 468-471.</w:t>
      </w:r>
      <w:r>
        <w:rPr>
          <w:rFonts w:ascii="Verdana" w:hAnsi="Verdana" w:cs="Verdana"/>
          <w:b w:val="0"/>
          <w:bCs w:val="0"/>
          <w:kern w:val="0"/>
          <w:sz w:val="20"/>
          <w:szCs w:val="20"/>
        </w:rPr>
        <w:br w:type="textWrapping"/>
      </w:r>
      <w:r>
        <w:rPr>
          <w:rFonts w:hint="eastAsia" w:ascii="Verdana" w:hAnsi="Verdana" w:cs="Verdana"/>
          <w:b w:val="0"/>
          <w:bCs w:val="0"/>
          <w:kern w:val="0"/>
          <w:sz w:val="20"/>
          <w:szCs w:val="20"/>
          <w:lang w:val="en-US" w:eastAsia="zh-CN"/>
        </w:rPr>
        <w:t xml:space="preserve">    4. </w:t>
      </w:r>
      <w:r>
        <w:rPr>
          <w:rFonts w:ascii="Verdana" w:hAnsi="Verdana" w:cs="Verdana"/>
          <w:b w:val="0"/>
          <w:bCs w:val="0"/>
          <w:kern w:val="0"/>
          <w:sz w:val="20"/>
          <w:szCs w:val="20"/>
        </w:rPr>
        <w:t>报纸文章</w:t>
      </w:r>
    </w:p>
    <w:p>
      <w:pPr>
        <w:rPr>
          <w:rFonts w:ascii="Verdana" w:hAnsi="Verdana" w:cs="Verdana"/>
          <w:b w:val="0"/>
          <w:bCs w:val="0"/>
          <w:kern w:val="0"/>
          <w:sz w:val="20"/>
          <w:szCs w:val="20"/>
        </w:rPr>
      </w:pPr>
      <w:r>
        <w:rPr>
          <w:rFonts w:ascii="Verdana" w:hAnsi="Verdana" w:cs="Verdana"/>
          <w:b w:val="0"/>
          <w:bCs w:val="0"/>
          <w:kern w:val="0"/>
          <w:sz w:val="20"/>
          <w:szCs w:val="20"/>
        </w:rPr>
        <w:t>［序号］ 主要责任者. 文献题名 ［N］. 报纸名，出版日期 (版次).</w:t>
      </w:r>
      <w:r>
        <w:rPr>
          <w:rFonts w:ascii="Verdana" w:hAnsi="Verdana" w:cs="Verdana"/>
          <w:b w:val="0"/>
          <w:bCs w:val="0"/>
          <w:kern w:val="0"/>
          <w:sz w:val="20"/>
          <w:szCs w:val="20"/>
        </w:rPr>
        <w:br w:type="textWrapping"/>
      </w:r>
      <w:r>
        <w:rPr>
          <w:rFonts w:ascii="Verdana" w:hAnsi="Verdana" w:cs="Verdana"/>
          <w:b w:val="0"/>
          <w:bCs w:val="0"/>
          <w:kern w:val="0"/>
          <w:sz w:val="20"/>
          <w:szCs w:val="20"/>
        </w:rPr>
        <w:t xml:space="preserve">［8］ 谢希德. 创造学习的新思路［N］. 人民日报，1998-12-25(10). </w:t>
      </w:r>
    </w:p>
    <w:p>
      <w:pPr>
        <w:numPr>
          <w:ilvl w:val="0"/>
          <w:numId w:val="2"/>
        </w:numPr>
        <w:ind w:firstLine="400" w:firstLineChars="200"/>
        <w:rPr>
          <w:rFonts w:ascii="Verdana" w:hAnsi="Verdana" w:cs="Verdana"/>
          <w:b w:val="0"/>
          <w:bCs w:val="0"/>
          <w:kern w:val="0"/>
          <w:sz w:val="20"/>
          <w:szCs w:val="20"/>
        </w:rPr>
      </w:pPr>
      <w:r>
        <w:rPr>
          <w:rFonts w:ascii="Verdana" w:hAnsi="Verdana" w:cs="Verdana"/>
          <w:b w:val="0"/>
          <w:bCs w:val="0"/>
          <w:kern w:val="0"/>
          <w:sz w:val="20"/>
          <w:szCs w:val="20"/>
        </w:rPr>
        <w:t xml:space="preserve">国际、国家标准  </w:t>
      </w:r>
    </w:p>
    <w:p>
      <w:pPr>
        <w:rPr>
          <w:rFonts w:ascii="Verdana" w:hAnsi="Verdana" w:cs="Verdana"/>
          <w:b w:val="0"/>
          <w:bCs w:val="0"/>
          <w:kern w:val="0"/>
          <w:sz w:val="20"/>
          <w:szCs w:val="20"/>
        </w:rPr>
      </w:pPr>
      <w:r>
        <w:rPr>
          <w:rFonts w:ascii="Verdana" w:hAnsi="Verdana" w:cs="Verdana"/>
          <w:b w:val="0"/>
          <w:bCs w:val="0"/>
          <w:kern w:val="0"/>
          <w:sz w:val="20"/>
          <w:szCs w:val="20"/>
        </w:rPr>
        <w:t>［序号］ 标准编号，标准名称 ［S］. </w:t>
      </w:r>
    </w:p>
    <w:p>
      <w:pPr>
        <w:ind w:left="600" w:hanging="600" w:hangingChars="300"/>
        <w:rPr>
          <w:rFonts w:ascii="Verdana" w:hAnsi="Verdana" w:cs="Verdana"/>
          <w:b w:val="0"/>
          <w:bCs w:val="0"/>
          <w:kern w:val="0"/>
          <w:sz w:val="20"/>
          <w:szCs w:val="20"/>
        </w:rPr>
      </w:pPr>
      <w:r>
        <w:rPr>
          <w:rFonts w:ascii="Verdana" w:hAnsi="Verdana" w:cs="Verdana"/>
          <w:b w:val="0"/>
          <w:bCs w:val="0"/>
          <w:kern w:val="0"/>
          <w:sz w:val="20"/>
          <w:szCs w:val="20"/>
        </w:rPr>
        <w:t>［9］ GB/T 16159-1996，汉语拼音正词法基本规则［S］.</w:t>
      </w:r>
    </w:p>
    <w:p>
      <w:pPr>
        <w:ind w:left="599" w:leftChars="190" w:hanging="200" w:hangingChars="100"/>
        <w:rPr>
          <w:rFonts w:ascii="Verdana" w:hAnsi="Verdana" w:cs="Verdana"/>
          <w:b w:val="0"/>
          <w:bCs w:val="0"/>
          <w:kern w:val="0"/>
          <w:sz w:val="20"/>
          <w:szCs w:val="20"/>
        </w:rPr>
      </w:pPr>
      <w:r>
        <w:rPr>
          <w:rFonts w:hint="eastAsia" w:ascii="Verdana" w:hAnsi="Verdana" w:cs="Verdana"/>
          <w:b w:val="0"/>
          <w:bCs w:val="0"/>
          <w:kern w:val="0"/>
          <w:sz w:val="20"/>
          <w:szCs w:val="20"/>
          <w:lang w:val="en-US" w:eastAsia="zh-CN"/>
        </w:rPr>
        <w:t xml:space="preserve">6. </w:t>
      </w:r>
      <w:r>
        <w:rPr>
          <w:rFonts w:ascii="Verdana" w:hAnsi="Verdana" w:cs="Verdana"/>
          <w:b w:val="0"/>
          <w:bCs w:val="0"/>
          <w:kern w:val="0"/>
          <w:sz w:val="20"/>
          <w:szCs w:val="20"/>
        </w:rPr>
        <w:t>专利</w:t>
      </w:r>
    </w:p>
    <w:p>
      <w:pPr>
        <w:ind w:left="200" w:hanging="200" w:hangingChars="100"/>
        <w:rPr>
          <w:rFonts w:ascii="Verdana" w:hAnsi="Verdana" w:cs="Verdana"/>
          <w:b w:val="0"/>
          <w:bCs w:val="0"/>
          <w:kern w:val="0"/>
          <w:sz w:val="20"/>
          <w:szCs w:val="20"/>
        </w:rPr>
      </w:pPr>
      <w:r>
        <w:rPr>
          <w:rFonts w:ascii="Verdana" w:hAnsi="Verdana" w:cs="Verdana"/>
          <w:b w:val="0"/>
          <w:bCs w:val="0"/>
          <w:kern w:val="0"/>
          <w:sz w:val="20"/>
          <w:szCs w:val="20"/>
        </w:rPr>
        <w:t>［序号］ 专利所有者. 专利题名 ［P］. 专利国别：专利号，出版日期.</w:t>
      </w:r>
    </w:p>
    <w:p>
      <w:pPr>
        <w:ind w:left="400" w:hanging="400" w:hangingChars="200"/>
        <w:rPr>
          <w:rFonts w:ascii="Verdana" w:hAnsi="Verdana" w:cs="Verdana"/>
          <w:b w:val="0"/>
          <w:bCs w:val="0"/>
          <w:kern w:val="0"/>
          <w:sz w:val="20"/>
          <w:szCs w:val="20"/>
        </w:rPr>
      </w:pPr>
      <w:r>
        <w:rPr>
          <w:rFonts w:ascii="Verdana" w:hAnsi="Verdana" w:cs="Verdana"/>
          <w:b w:val="0"/>
          <w:bCs w:val="0"/>
          <w:kern w:val="0"/>
          <w:sz w:val="20"/>
          <w:szCs w:val="20"/>
        </w:rPr>
        <w:t>［10］ 姜锡洲. 一种温热外敷药制备方案 ［P］. 中国专利：881056073，1989-07-26. </w:t>
      </w:r>
      <w:r>
        <w:rPr>
          <w:rFonts w:ascii="Verdana" w:hAnsi="Verdana" w:cs="Verdana"/>
          <w:b w:val="0"/>
          <w:bCs w:val="0"/>
          <w:kern w:val="0"/>
          <w:sz w:val="20"/>
          <w:szCs w:val="20"/>
        </w:rPr>
        <w:br w:type="textWrapping"/>
      </w:r>
      <w:r>
        <w:rPr>
          <w:rFonts w:hint="eastAsia" w:ascii="Verdana" w:hAnsi="Verdana" w:cs="Verdana"/>
          <w:b w:val="0"/>
          <w:bCs w:val="0"/>
          <w:kern w:val="0"/>
          <w:sz w:val="20"/>
          <w:szCs w:val="20"/>
          <w:lang w:val="en-US" w:eastAsia="zh-CN"/>
        </w:rPr>
        <w:t xml:space="preserve">7. </w:t>
      </w:r>
      <w:r>
        <w:rPr>
          <w:rFonts w:ascii="Verdana" w:hAnsi="Verdana" w:cs="Verdana"/>
          <w:b w:val="0"/>
          <w:bCs w:val="0"/>
          <w:kern w:val="0"/>
          <w:sz w:val="20"/>
          <w:szCs w:val="20"/>
        </w:rPr>
        <w:t>电子文献</w:t>
      </w:r>
    </w:p>
    <w:p>
      <w:pPr>
        <w:rPr>
          <w:rFonts w:ascii="Verdana" w:hAnsi="Verdana" w:cs="Verdana"/>
          <w:b w:val="0"/>
          <w:bCs w:val="0"/>
          <w:kern w:val="0"/>
          <w:sz w:val="20"/>
          <w:szCs w:val="20"/>
        </w:rPr>
      </w:pPr>
      <w:r>
        <w:rPr>
          <w:rFonts w:ascii="Verdana" w:hAnsi="Verdana" w:cs="Verdana"/>
          <w:b w:val="0"/>
          <w:bCs w:val="0"/>
          <w:kern w:val="0"/>
          <w:sz w:val="20"/>
          <w:szCs w:val="20"/>
        </w:rPr>
        <w:t>［序号］ 主要责任者.电子文献题名 ［电子文献及载体类型标识］.电子文献的出处或可获得地址，发表或更新日期/引用日期(任选). </w:t>
      </w:r>
      <w:r>
        <w:rPr>
          <w:rFonts w:ascii="Verdana" w:hAnsi="Verdana" w:cs="Verdana"/>
          <w:b w:val="0"/>
          <w:bCs w:val="0"/>
          <w:kern w:val="0"/>
          <w:sz w:val="20"/>
          <w:szCs w:val="20"/>
        </w:rPr>
        <w:br w:type="textWrapping"/>
      </w:r>
      <w:r>
        <w:rPr>
          <w:rFonts w:ascii="Verdana" w:hAnsi="Verdana" w:cs="Verdana"/>
          <w:b w:val="0"/>
          <w:bCs w:val="0"/>
          <w:kern w:val="0"/>
          <w:sz w:val="20"/>
          <w:szCs w:val="20"/>
        </w:rPr>
        <w:t>［11］ 王明亮. 关于中国学术期刊标准化数据库系统工程的进展 ［EB/OL］. http://www. cajcd.edu.cn/pub/wml.txt/980810-2.html, 1998-08-16/1998-10-04. ［12］万锦坤. 中国大学学报论文文摘(1983-1993). 英文版 ［DB/CD］. 北京:中国大百科全书出版社，1996.  </w:t>
      </w:r>
      <w:r>
        <w:rPr>
          <w:rFonts w:ascii="Verdana" w:hAnsi="Verdana" w:cs="Verdana"/>
          <w:b w:val="0"/>
          <w:bCs w:val="0"/>
          <w:kern w:val="0"/>
          <w:sz w:val="20"/>
          <w:szCs w:val="20"/>
        </w:rPr>
        <w:br w:type="textWrapping"/>
      </w:r>
      <w:r>
        <w:rPr>
          <w:rFonts w:ascii="Verdana" w:hAnsi="Verdana" w:cs="Verdana"/>
          <w:b w:val="0"/>
          <w:bCs w:val="0"/>
          <w:kern w:val="0"/>
          <w:sz w:val="20"/>
          <w:szCs w:val="20"/>
        </w:rPr>
        <w:t>h.各种未定义类型的文献</w:t>
      </w:r>
    </w:p>
    <w:p>
      <w:pPr>
        <w:ind w:left="400" w:hanging="400" w:hangingChars="200"/>
        <w:rPr>
          <w:rFonts w:ascii="Verdana" w:hAnsi="Verdana" w:cs="Verdana"/>
          <w:b w:val="0"/>
          <w:bCs w:val="0"/>
          <w:kern w:val="0"/>
          <w:sz w:val="20"/>
          <w:szCs w:val="20"/>
        </w:rPr>
      </w:pPr>
      <w:r>
        <w:rPr>
          <w:rFonts w:ascii="Verdana" w:hAnsi="Verdana" w:cs="Verdana"/>
          <w:b w:val="0"/>
          <w:bCs w:val="0"/>
          <w:kern w:val="0"/>
          <w:sz w:val="20"/>
          <w:szCs w:val="20"/>
        </w:rPr>
        <w:t>［序号］ 主要责任者.文献题名 ［Z］. 出版地：出版者，出版年.</w:t>
      </w:r>
    </w:p>
    <w:p>
      <w:pPr>
        <w:ind w:left="399" w:leftChars="190" w:firstLine="0" w:firstLineChars="0"/>
        <w:rPr>
          <w:rFonts w:ascii="Verdana" w:hAnsi="Verdana" w:cs="Verdana"/>
          <w:b w:val="0"/>
          <w:bCs w:val="0"/>
          <w:kern w:val="0"/>
          <w:sz w:val="20"/>
          <w:szCs w:val="20"/>
        </w:rPr>
      </w:pPr>
      <w:r>
        <w:rPr>
          <w:rFonts w:hint="eastAsia" w:ascii="Times New Roman" w:hAnsi="Times New Roman" w:cs="Times New Roman"/>
          <w:b w:val="0"/>
          <w:bCs w:val="0"/>
          <w:color w:val="000000"/>
          <w:kern w:val="0"/>
          <w:sz w:val="20"/>
          <w:szCs w:val="20"/>
          <w:lang w:val="en-US" w:eastAsia="zh-CN" w:bidi="ar"/>
        </w:rPr>
        <w:t>（四）</w:t>
      </w:r>
      <w:r>
        <w:rPr>
          <w:rFonts w:ascii="Verdana" w:hAnsi="Verdana" w:cs="Verdana"/>
          <w:b w:val="0"/>
          <w:bCs w:val="0"/>
          <w:kern w:val="0"/>
          <w:sz w:val="20"/>
          <w:szCs w:val="20"/>
        </w:rPr>
        <w:t>参考文献与注释的区别</w:t>
      </w:r>
    </w:p>
    <w:p>
      <w:pPr>
        <w:ind w:firstLine="400" w:firstLineChars="200"/>
        <w:rPr>
          <w:rFonts w:ascii="Verdana" w:hAnsi="Verdana" w:cs="Verdana"/>
          <w:kern w:val="0"/>
          <w:sz w:val="20"/>
        </w:rPr>
      </w:pPr>
      <w:r>
        <w:rPr>
          <w:rFonts w:ascii="Verdana" w:hAnsi="Verdana" w:cs="Verdana"/>
          <w:b w:val="0"/>
          <w:bCs w:val="0"/>
          <w:kern w:val="0"/>
          <w:sz w:val="20"/>
          <w:szCs w:val="20"/>
        </w:rPr>
        <w:t>参考文献是作者写作论著时所参考的文献书目，一般集中列表于文末；注释是对论著正文中某一特定内容的进一步解释或补充说明 ，一般排印在该页地脚 。参考文献</w:t>
      </w:r>
      <w:r>
        <w:rPr>
          <w:rFonts w:hint="eastAsia"/>
          <w:b w:val="0"/>
          <w:bCs w:val="0"/>
          <w:sz w:val="20"/>
          <w:szCs w:val="20"/>
        </w:rPr>
        <w:t>随文圆括号参引</w:t>
      </w:r>
      <w:r>
        <w:rPr>
          <w:rFonts w:ascii="Verdana" w:hAnsi="Verdana" w:cs="Verdana"/>
          <w:b w:val="0"/>
          <w:bCs w:val="0"/>
          <w:kern w:val="0"/>
          <w:sz w:val="20"/>
          <w:szCs w:val="20"/>
        </w:rPr>
        <w:t>，而注释用数字加圆圈标注(如①、②…)。</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黑体" w:hAnsi="黑体" w:eastAsia="黑体" w:cs="黑体"/>
          <w:b w:val="0"/>
          <w:bCs/>
          <w:sz w:val="26"/>
          <w:szCs w:val="26"/>
          <w:lang w:val="en-US" w:eastAsia="zh-CN"/>
        </w:rPr>
      </w:pPr>
      <w:r>
        <w:rPr>
          <w:rFonts w:hint="eastAsia" w:ascii="黑体" w:hAnsi="黑体" w:eastAsia="黑体" w:cs="黑体"/>
          <w:b w:val="0"/>
          <w:bCs/>
          <w:sz w:val="26"/>
          <w:szCs w:val="26"/>
          <w:lang w:val="en-US" w:eastAsia="zh-CN"/>
        </w:rPr>
        <w:t>五、附页</w:t>
      </w:r>
      <w:bookmarkStart w:id="0" w:name="_GoBack"/>
      <w:bookmarkEnd w:id="0"/>
    </w:p>
    <w:p>
      <w:pPr>
        <w:ind w:firstLine="402" w:firstLineChars="200"/>
        <w:rPr>
          <w:rFonts w:hint="eastAsia" w:ascii="Verdana" w:hAnsi="Verdana" w:cs="Verdana"/>
          <w:b w:val="0"/>
          <w:bCs w:val="0"/>
          <w:kern w:val="0"/>
          <w:sz w:val="20"/>
          <w:szCs w:val="20"/>
          <w:lang w:val="en-US" w:eastAsia="zh-CN"/>
        </w:rPr>
      </w:pPr>
      <w:r>
        <w:rPr>
          <w:rFonts w:hint="eastAsia" w:ascii="Verdana" w:hAnsi="Verdana" w:cs="Verdana"/>
          <w:b/>
          <w:bCs/>
          <w:kern w:val="0"/>
          <w:sz w:val="20"/>
          <w:szCs w:val="20"/>
          <w:lang w:val="en-US" w:eastAsia="zh-CN"/>
        </w:rPr>
        <w:t>包括基金项目及编号（如有）；</w:t>
      </w:r>
      <w:r>
        <w:rPr>
          <w:rFonts w:hint="eastAsia" w:ascii="Verdana" w:hAnsi="Verdana" w:cs="Verdana"/>
          <w:b w:val="0"/>
          <w:bCs w:val="0"/>
          <w:kern w:val="0"/>
          <w:sz w:val="20"/>
          <w:szCs w:val="20"/>
          <w:lang w:val="en-US" w:eastAsia="zh-CN"/>
        </w:rPr>
        <w:t xml:space="preserve"> </w:t>
      </w:r>
    </w:p>
    <w:p>
      <w:pPr>
        <w:ind w:firstLine="400" w:firstLineChars="200"/>
        <w:rPr>
          <w:rFonts w:hint="default" w:ascii="Verdana" w:hAnsi="Verdana" w:cs="Verdana"/>
          <w:b w:val="0"/>
          <w:bCs w:val="0"/>
          <w:kern w:val="0"/>
          <w:sz w:val="20"/>
          <w:szCs w:val="20"/>
          <w:lang w:val="en-US" w:eastAsia="zh-CN"/>
        </w:rPr>
      </w:pPr>
      <w:r>
        <w:rPr>
          <w:rFonts w:hint="eastAsia" w:ascii="Verdana" w:hAnsi="Verdana" w:cs="Verdana"/>
          <w:b w:val="0"/>
          <w:bCs w:val="0"/>
          <w:kern w:val="0"/>
          <w:sz w:val="20"/>
          <w:szCs w:val="20"/>
          <w:lang w:val="en-US" w:eastAsia="zh-CN"/>
        </w:rPr>
        <w:t>例：基金项目：</w:t>
      </w:r>
      <w:r>
        <w:rPr>
          <w:rFonts w:hint="eastAsia" w:ascii="Verdana" w:hAnsi="Verdana" w:cs="Verdana"/>
          <w:b w:val="0"/>
          <w:bCs w:val="0"/>
          <w:kern w:val="0"/>
          <w:sz w:val="20"/>
          <w:szCs w:val="20"/>
        </w:rPr>
        <w:t>本文</w:t>
      </w:r>
      <w:r>
        <w:rPr>
          <w:rFonts w:hint="eastAsia" w:ascii="Verdana" w:hAnsi="Verdana" w:cs="Verdana"/>
          <w:b w:val="0"/>
          <w:bCs w:val="0"/>
          <w:kern w:val="0"/>
          <w:sz w:val="20"/>
          <w:szCs w:val="20"/>
          <w:lang w:val="en-US" w:eastAsia="zh-CN"/>
        </w:rPr>
        <w:t>是</w:t>
      </w:r>
      <w:r>
        <w:rPr>
          <w:rFonts w:hint="eastAsia" w:ascii="Verdana" w:hAnsi="Verdana" w:cs="Verdana"/>
          <w:b w:val="0"/>
          <w:bCs w:val="0"/>
          <w:kern w:val="0"/>
          <w:sz w:val="20"/>
          <w:szCs w:val="20"/>
        </w:rPr>
        <w:t>2021年四川省哲学社会科学规划项目“基于‘三进’背景的《习近平谈治国理政》外语类课程链建构研究”的阶段性研究成果</w:t>
      </w:r>
      <w:r>
        <w:rPr>
          <w:rFonts w:hint="eastAsia" w:ascii="Verdana" w:hAnsi="Verdana" w:cs="Verdana"/>
          <w:b w:val="0"/>
          <w:bCs w:val="0"/>
          <w:kern w:val="0"/>
          <w:sz w:val="20"/>
          <w:szCs w:val="20"/>
          <w:lang w:eastAsia="zh-CN"/>
        </w:rPr>
        <w:t>，</w:t>
      </w:r>
      <w:r>
        <w:rPr>
          <w:rFonts w:hint="eastAsia" w:ascii="Verdana" w:hAnsi="Verdana" w:cs="Verdana"/>
          <w:b w:val="0"/>
          <w:bCs w:val="0"/>
          <w:kern w:val="0"/>
          <w:sz w:val="20"/>
          <w:szCs w:val="20"/>
        </w:rPr>
        <w:t>项目编号：SC21WY023。</w:t>
      </w:r>
    </w:p>
    <w:p>
      <w:r>
        <w:rPr>
          <w:rFonts w:hint="eastAsia" w:ascii="Verdana" w:hAnsi="Verdana" w:cs="Verdana"/>
          <w:b/>
          <w:bCs/>
          <w:kern w:val="0"/>
          <w:sz w:val="20"/>
          <w:szCs w:val="20"/>
          <w:lang w:val="en-US" w:eastAsia="zh-CN"/>
        </w:rPr>
        <w:t>作者信息：</w:t>
      </w:r>
      <w:r>
        <w:rPr>
          <w:rFonts w:hint="eastAsia" w:ascii="Verdana" w:hAnsi="Verdana" w:cs="Verdana"/>
          <w:b w:val="0"/>
          <w:bCs w:val="0"/>
          <w:kern w:val="0"/>
          <w:sz w:val="20"/>
          <w:szCs w:val="20"/>
          <w:lang w:val="en-US" w:eastAsia="zh-CN"/>
        </w:rPr>
        <w:t>姓名、出生年、籍贯（具体到“××省××市</w:t>
      </w:r>
      <w:r>
        <w:rPr>
          <w:rFonts w:hint="default" w:ascii="Verdana" w:hAnsi="Verdana" w:cs="Verdana"/>
          <w:b w:val="0"/>
          <w:bCs w:val="0"/>
          <w:kern w:val="0"/>
          <w:sz w:val="20"/>
          <w:szCs w:val="20"/>
          <w:lang w:val="en-US" w:eastAsia="zh-CN"/>
        </w:rPr>
        <w:t>/</w:t>
      </w:r>
      <w:r>
        <w:rPr>
          <w:rFonts w:hint="eastAsia" w:ascii="Verdana" w:hAnsi="Verdana" w:cs="Verdana"/>
          <w:b w:val="0"/>
          <w:bCs w:val="0"/>
          <w:kern w:val="0"/>
          <w:sz w:val="20"/>
          <w:szCs w:val="20"/>
          <w:lang w:val="en-US" w:eastAsia="zh-CN"/>
        </w:rPr>
        <w:t>县”，有“县”标到“××县”，无“县” 可直接标到“××市”）、性别、工作单位、职称、学位、研究方向、通信地址及邮编、联系电话、</w:t>
      </w:r>
      <w:r>
        <w:rPr>
          <w:rFonts w:hint="default" w:ascii="Verdana" w:hAnsi="Verdana" w:cs="Verdana"/>
          <w:b w:val="0"/>
          <w:bCs w:val="0"/>
          <w:kern w:val="0"/>
          <w:sz w:val="20"/>
          <w:szCs w:val="20"/>
          <w:lang w:val="en-US" w:eastAsia="zh-CN"/>
        </w:rPr>
        <w:t>E</w:t>
      </w:r>
      <w:r>
        <w:rPr>
          <w:rFonts w:hint="eastAsia" w:ascii="Verdana" w:hAnsi="Verdana" w:cs="Verdana"/>
          <w:b w:val="0"/>
          <w:bCs w:val="0"/>
          <w:kern w:val="0"/>
          <w:sz w:val="20"/>
          <w:szCs w:val="20"/>
          <w:lang w:val="en-US" w:eastAsia="zh-CN"/>
        </w:rPr>
        <w:t>-</w:t>
      </w:r>
      <w:r>
        <w:rPr>
          <w:rFonts w:hint="default" w:ascii="Verdana" w:hAnsi="Verdana" w:cs="Verdana"/>
          <w:b w:val="0"/>
          <w:bCs w:val="0"/>
          <w:kern w:val="0"/>
          <w:sz w:val="20"/>
          <w:szCs w:val="20"/>
          <w:lang w:val="en-US" w:eastAsia="zh-CN"/>
        </w:rPr>
        <w:t>mail</w:t>
      </w:r>
      <w:r>
        <w:rPr>
          <w:rFonts w:hint="eastAsia" w:ascii="Verdana" w:hAnsi="Verdana" w:cs="Verdana"/>
          <w:b w:val="0"/>
          <w:bCs w:val="0"/>
          <w:kern w:val="0"/>
          <w:sz w:val="20"/>
          <w:szCs w:val="2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2723"/>
    <w:multiLevelType w:val="singleLevel"/>
    <w:tmpl w:val="A34E2723"/>
    <w:lvl w:ilvl="0" w:tentative="0">
      <w:start w:val="2"/>
      <w:numFmt w:val="decimal"/>
      <w:suff w:val="space"/>
      <w:lvlText w:val="%1."/>
      <w:lvlJc w:val="left"/>
    </w:lvl>
  </w:abstractNum>
  <w:abstractNum w:abstractNumId="1">
    <w:nsid w:val="F4692BEE"/>
    <w:multiLevelType w:val="singleLevel"/>
    <w:tmpl w:val="F4692BEE"/>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OGUxNDFmYzQ1ODMxMTE2YzZmNGVhNGU2NGE3YWEifQ=="/>
  </w:docVars>
  <w:rsids>
    <w:rsidRoot w:val="4A1B5C1D"/>
    <w:rsid w:val="06552FBB"/>
    <w:rsid w:val="34103741"/>
    <w:rsid w:val="3B1F54F9"/>
    <w:rsid w:val="4A1B5C1D"/>
    <w:rsid w:val="50AC5DEA"/>
    <w:rsid w:val="715A26C3"/>
    <w:rsid w:val="717E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2024-02-27T03:42:00Z</dcterms:created>
  <dc:creator>谢玥</dc:creator>
  <cp:lastModifiedBy>谢玥</cp:lastModifiedBy>
  <dcterms:modified xsi:type="dcterms:W3CDTF">2024-02-27T07:48:57Z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EBD1579AAF624365B1BDBCCB719A8E9B_11</vt:lpwstr>
  </property>
</Properties>
</file>